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7F1D8" w14:textId="3764D841" w:rsidR="00337435" w:rsidRPr="00337435" w:rsidRDefault="00337435" w:rsidP="00337435">
      <w:pPr>
        <w:jc w:val="center"/>
        <w:rPr>
          <w:b/>
          <w:bCs/>
        </w:rPr>
      </w:pPr>
      <w:r w:rsidRPr="00337435">
        <w:rPr>
          <w:b/>
          <w:bCs/>
        </w:rPr>
        <w:t xml:space="preserve">Langton Medical Group Patient Participant Group </w:t>
      </w:r>
      <w:r>
        <w:rPr>
          <w:b/>
          <w:bCs/>
        </w:rPr>
        <w:t>Minutes of Meeting</w:t>
      </w:r>
    </w:p>
    <w:p w14:paraId="36059BCC" w14:textId="77777777" w:rsidR="00337435" w:rsidRPr="00337435" w:rsidRDefault="00337435" w:rsidP="00337435">
      <w:pPr>
        <w:jc w:val="center"/>
        <w:rPr>
          <w:b/>
          <w:bCs/>
        </w:rPr>
      </w:pPr>
      <w:r w:rsidRPr="00337435">
        <w:rPr>
          <w:b/>
          <w:bCs/>
        </w:rPr>
        <w:t>Tuesday 25th November 2025</w:t>
      </w:r>
    </w:p>
    <w:p w14:paraId="2AAC072B" w14:textId="1036C105" w:rsidR="00337435" w:rsidRPr="00337435" w:rsidRDefault="00337435" w:rsidP="00337435">
      <w:pPr>
        <w:jc w:val="center"/>
        <w:rPr>
          <w:b/>
          <w:bCs/>
        </w:rPr>
      </w:pPr>
      <w:r w:rsidRPr="00337435">
        <w:rPr>
          <w:b/>
          <w:bCs/>
        </w:rPr>
        <w:t>Chaired by Martin Weston</w:t>
      </w:r>
    </w:p>
    <w:p w14:paraId="05E1A830" w14:textId="77777777" w:rsidR="00337435" w:rsidRDefault="00337435" w:rsidP="00337435">
      <w:pPr>
        <w:rPr>
          <w:b/>
          <w:bCs/>
        </w:rPr>
      </w:pPr>
    </w:p>
    <w:p w14:paraId="5368A6F2" w14:textId="7A48FA37" w:rsidR="00337435" w:rsidRPr="00337435" w:rsidRDefault="00337435" w:rsidP="00337435">
      <w:pPr>
        <w:rPr>
          <w:b/>
          <w:bCs/>
        </w:rPr>
      </w:pPr>
      <w:r w:rsidRPr="00337435">
        <w:rPr>
          <w:b/>
          <w:bCs/>
        </w:rPr>
        <w:t>Meeting Purpose</w:t>
      </w:r>
    </w:p>
    <w:p w14:paraId="70D967C7" w14:textId="77777777" w:rsidR="00337435" w:rsidRDefault="00337435" w:rsidP="00337435"/>
    <w:p w14:paraId="5F6F43A3" w14:textId="77777777" w:rsidR="00337435" w:rsidRDefault="00337435" w:rsidP="00337435">
      <w:r>
        <w:t>To discuss updates and improvements at Langton Surgery, focusing on the implementation of GP Triage, patient feedback, and strategies to increase Patient Participation Group (PPG) membership</w:t>
      </w:r>
    </w:p>
    <w:p w14:paraId="4A82B847" w14:textId="77777777" w:rsidR="00337435" w:rsidRDefault="00337435" w:rsidP="00337435">
      <w:r>
        <w:t>-----</w:t>
      </w:r>
    </w:p>
    <w:p w14:paraId="4614E8D7" w14:textId="77777777" w:rsidR="00337435" w:rsidRPr="00337435" w:rsidRDefault="00337435" w:rsidP="00337435">
      <w:pPr>
        <w:rPr>
          <w:b/>
          <w:bCs/>
        </w:rPr>
      </w:pPr>
      <w:r w:rsidRPr="00337435">
        <w:rPr>
          <w:b/>
          <w:bCs/>
        </w:rPr>
        <w:t>Key Takeaways</w:t>
      </w:r>
    </w:p>
    <w:p w14:paraId="2B356D47" w14:textId="77777777" w:rsidR="00337435" w:rsidRDefault="00337435" w:rsidP="00337435"/>
    <w:p w14:paraId="3BAE0938" w14:textId="77777777" w:rsidR="00337435" w:rsidRDefault="00337435" w:rsidP="00337435">
      <w:r>
        <w:t>- GP Triage has been introduced as a new AI-based system for patient appointment booking, with around 900 successful bookings in the past month and a half, though some patients experience difficulties due to symptom-based input requirements</w:t>
      </w:r>
    </w:p>
    <w:p w14:paraId="1EA48DAD" w14:textId="77777777" w:rsidR="00337435" w:rsidRDefault="00337435" w:rsidP="00337435">
      <w:r>
        <w:t>- AI technology has been implemented internally to assist with coding clinical letters, improving accuracy and reducing staff workload, which positively impacts staff mental health and working practices</w:t>
      </w:r>
    </w:p>
    <w:p w14:paraId="29DBE1A4" w14:textId="77777777" w:rsidR="00337435" w:rsidRDefault="00337435" w:rsidP="00337435">
      <w:r>
        <w:t>- Patient feedback via the Friends and Family Test is regularly collected and reviewed, showing mostly positive responses with a response rate estimated between 35% and 45%, and is used for performance management and service improvement</w:t>
      </w:r>
    </w:p>
    <w:p w14:paraId="736C2877" w14:textId="77777777" w:rsidR="00337435" w:rsidRDefault="00337435" w:rsidP="00337435">
      <w:r>
        <w:t>- Efforts are underway to increase PPG membership through advertising on local platforms such as the Whittington village Facebook page and cancer support groups to enable more patient involvement and constructive feedback</w:t>
      </w:r>
    </w:p>
    <w:p w14:paraId="17595FE9" w14:textId="77777777" w:rsidR="00337435" w:rsidRDefault="00337435" w:rsidP="00337435">
      <w:r>
        <w:t>-----</w:t>
      </w:r>
    </w:p>
    <w:p w14:paraId="5AC118BA" w14:textId="77777777" w:rsidR="00337435" w:rsidRDefault="00337435" w:rsidP="00337435"/>
    <w:p w14:paraId="3CDE826B" w14:textId="77777777" w:rsidR="00337435" w:rsidRDefault="00337435" w:rsidP="00337435"/>
    <w:p w14:paraId="3F3E1D76" w14:textId="25F955A9" w:rsidR="00337435" w:rsidRPr="00337435" w:rsidRDefault="00337435" w:rsidP="00337435">
      <w:pPr>
        <w:rPr>
          <w:b/>
          <w:bCs/>
          <w:u w:val="single"/>
        </w:rPr>
      </w:pPr>
      <w:r w:rsidRPr="00337435">
        <w:rPr>
          <w:b/>
          <w:bCs/>
          <w:u w:val="single"/>
        </w:rPr>
        <w:t>Topics</w:t>
      </w:r>
      <w:r w:rsidRPr="00337435">
        <w:rPr>
          <w:b/>
          <w:bCs/>
          <w:u w:val="single"/>
        </w:rPr>
        <w:t>:</w:t>
      </w:r>
    </w:p>
    <w:p w14:paraId="4CFD027F" w14:textId="77777777" w:rsidR="00337435" w:rsidRDefault="00337435" w:rsidP="00337435"/>
    <w:p w14:paraId="215598AE" w14:textId="77777777" w:rsidR="00337435" w:rsidRPr="00337435" w:rsidRDefault="00337435" w:rsidP="00337435">
      <w:pPr>
        <w:rPr>
          <w:b/>
          <w:bCs/>
        </w:rPr>
      </w:pPr>
      <w:r w:rsidRPr="00337435">
        <w:rPr>
          <w:b/>
          <w:bCs/>
        </w:rPr>
        <w:t>GP Triage Implementation</w:t>
      </w:r>
    </w:p>
    <w:p w14:paraId="6BCF1D2E" w14:textId="77777777" w:rsidR="00337435" w:rsidRDefault="00337435" w:rsidP="00337435">
      <w:r>
        <w:lastRenderedPageBreak/>
        <w:t>- GP Triage is an AI-driven system allowing patients to book appointments without phoning or visiting the practice</w:t>
      </w:r>
    </w:p>
    <w:p w14:paraId="039F62FA" w14:textId="77777777" w:rsidR="00337435" w:rsidRDefault="00337435" w:rsidP="00337435">
      <w:r>
        <w:t>- The system asks symptom-based questions to direct patients to appropriate appointments, including general, physiotherapy, mental health, and paediatric services</w:t>
      </w:r>
    </w:p>
    <w:p w14:paraId="14A4CEA4" w14:textId="77777777" w:rsidR="00337435" w:rsidRDefault="00337435" w:rsidP="00337435">
      <w:r>
        <w:t>- Patients with certain conditions are diverted to pharmacy first or specific winter pressure appointments</w:t>
      </w:r>
    </w:p>
    <w:p w14:paraId="11981770" w14:textId="77777777" w:rsidR="00337435" w:rsidRDefault="00337435" w:rsidP="00337435">
      <w:r>
        <w:t>- There are safety features prompting urgent action if symptoms indicate serious conditions</w:t>
      </w:r>
    </w:p>
    <w:p w14:paraId="12C7DD76" w14:textId="77777777" w:rsidR="00337435" w:rsidRDefault="00337435" w:rsidP="00337435">
      <w:r>
        <w:t>- Patient education is primarily conducted via phone support when patients experience difficulties using the system</w:t>
      </w:r>
    </w:p>
    <w:p w14:paraId="1887AD12" w14:textId="77777777" w:rsidR="00337435" w:rsidRDefault="00337435" w:rsidP="00337435">
      <w:r>
        <w:t>- The system is accessible to all patients, with phone booking still available for those less comfortable with technology</w:t>
      </w:r>
    </w:p>
    <w:p w14:paraId="28073DAB" w14:textId="77777777" w:rsidR="00337435" w:rsidRDefault="00337435" w:rsidP="00337435"/>
    <w:p w14:paraId="38D59074" w14:textId="212BBCDE" w:rsidR="00337435" w:rsidRPr="00337435" w:rsidRDefault="00337435" w:rsidP="00337435">
      <w:pPr>
        <w:rPr>
          <w:b/>
          <w:bCs/>
        </w:rPr>
      </w:pPr>
      <w:r>
        <w:rPr>
          <w:b/>
          <w:bCs/>
        </w:rPr>
        <w:t>New Software used internally to assist with workloads</w:t>
      </w:r>
    </w:p>
    <w:p w14:paraId="741388FB" w14:textId="77777777" w:rsidR="00337435" w:rsidRDefault="00337435" w:rsidP="00337435">
      <w:r>
        <w:t>- AI software assists in coding clinical letters from hospitals to improve accuracy and reduce human error</w:t>
      </w:r>
    </w:p>
    <w:p w14:paraId="2C7AF308" w14:textId="77777777" w:rsidR="00337435" w:rsidRDefault="00337435" w:rsidP="00337435">
      <w:r>
        <w:t>- Summaries generated by AI are visible to patients via the NHS app with appropriate disclaimers</w:t>
      </w:r>
    </w:p>
    <w:p w14:paraId="03CA387A" w14:textId="77777777" w:rsidR="00337435" w:rsidRDefault="00337435" w:rsidP="00337435">
      <w:r>
        <w:t>- This technology has helped reduce staff workload and improve efficiency, positively affecting staff wellbeing</w:t>
      </w:r>
    </w:p>
    <w:p w14:paraId="7FE54721" w14:textId="77777777" w:rsidR="00337435" w:rsidRDefault="00337435" w:rsidP="00337435"/>
    <w:p w14:paraId="19E6C0A4" w14:textId="77777777" w:rsidR="00337435" w:rsidRPr="00337435" w:rsidRDefault="00337435" w:rsidP="00337435">
      <w:pPr>
        <w:rPr>
          <w:b/>
          <w:bCs/>
        </w:rPr>
      </w:pPr>
      <w:r w:rsidRPr="00337435">
        <w:rPr>
          <w:b/>
          <w:bCs/>
        </w:rPr>
        <w:t>Patient Feedback and Friends and Family Test</w:t>
      </w:r>
    </w:p>
    <w:p w14:paraId="44790C99" w14:textId="77777777" w:rsidR="00337435" w:rsidRDefault="00337435" w:rsidP="00337435">
      <w:r>
        <w:t>- Monthly feedback is collected via text messages after appointments, with October data showing mostly positive responses</w:t>
      </w:r>
    </w:p>
    <w:p w14:paraId="72E52C2F" w14:textId="77777777" w:rsidR="00337435" w:rsidRDefault="00337435" w:rsidP="00337435">
      <w:r>
        <w:t>- Feedback is reviewed by management, partners, and GPs, and used for performance appraisals and service improvements</w:t>
      </w:r>
    </w:p>
    <w:p w14:paraId="5CDD08C6" w14:textId="77777777" w:rsidR="00337435" w:rsidRDefault="00337435" w:rsidP="00337435">
      <w:r>
        <w:t>- Negative feedback is considered for feasible improvements; examples include waiting room facilities</w:t>
      </w:r>
    </w:p>
    <w:p w14:paraId="26A67DF5" w14:textId="77777777" w:rsidR="00337435" w:rsidRDefault="00337435" w:rsidP="00337435">
      <w:r>
        <w:t>- Feedback is anonymous, so direct patient follow-up is not possible</w:t>
      </w:r>
    </w:p>
    <w:p w14:paraId="5C3AD44D" w14:textId="77777777" w:rsidR="00337435" w:rsidRDefault="00337435" w:rsidP="00337435">
      <w:r>
        <w:t>- The practice also manages formal complaints separately through the practice manager</w:t>
      </w:r>
    </w:p>
    <w:p w14:paraId="57EF85EF" w14:textId="77777777" w:rsidR="00337435" w:rsidRDefault="00337435" w:rsidP="00337435"/>
    <w:p w14:paraId="1AF1F43F" w14:textId="77777777" w:rsidR="00337435" w:rsidRPr="00337435" w:rsidRDefault="00337435" w:rsidP="00337435">
      <w:pPr>
        <w:rPr>
          <w:b/>
          <w:bCs/>
        </w:rPr>
      </w:pPr>
      <w:r w:rsidRPr="00337435">
        <w:rPr>
          <w:b/>
          <w:bCs/>
        </w:rPr>
        <w:lastRenderedPageBreak/>
        <w:t>Patient Participation Group (PPG) Engagement</w:t>
      </w:r>
    </w:p>
    <w:p w14:paraId="4F33E73B" w14:textId="77777777" w:rsidR="00337435" w:rsidRDefault="00337435" w:rsidP="00337435">
      <w:r>
        <w:t>- Current PPG membership is low, and efforts are being made to recruit more members</w:t>
      </w:r>
    </w:p>
    <w:p w14:paraId="153AB42D" w14:textId="77777777" w:rsidR="00337435" w:rsidRDefault="00337435" w:rsidP="00337435">
      <w:r>
        <w:t>- Advertising will be conducted on local social media platforms and through community groups</w:t>
      </w:r>
    </w:p>
    <w:p w14:paraId="081EF1DA" w14:textId="77777777" w:rsidR="00337435" w:rsidRDefault="00337435" w:rsidP="00337435">
      <w:r>
        <w:t>- The PPG aims to provide patients with a voice in practice operations and improvements</w:t>
      </w:r>
    </w:p>
    <w:p w14:paraId="2630E0F5" w14:textId="77777777" w:rsidR="00337435" w:rsidRDefault="00337435" w:rsidP="00337435">
      <w:r>
        <w:t>- Transparency and patient involvement are priorities to rebuild trust following previous low performance ratings</w:t>
      </w:r>
    </w:p>
    <w:p w14:paraId="3C32E9A6" w14:textId="77777777" w:rsidR="00337435" w:rsidRDefault="00337435" w:rsidP="00337435">
      <w:r>
        <w:t>-----</w:t>
      </w:r>
    </w:p>
    <w:p w14:paraId="083A6C8F" w14:textId="77777777" w:rsidR="00337435" w:rsidRDefault="00337435" w:rsidP="00337435"/>
    <w:p w14:paraId="446368F7" w14:textId="77777777" w:rsidR="00337435" w:rsidRDefault="00337435" w:rsidP="00337435"/>
    <w:p w14:paraId="34BE9C5B" w14:textId="77777777" w:rsidR="00337435" w:rsidRDefault="00337435" w:rsidP="00337435">
      <w:r>
        <w:t>Next Steps</w:t>
      </w:r>
    </w:p>
    <w:p w14:paraId="0F81139F" w14:textId="77777777" w:rsidR="00337435" w:rsidRDefault="00337435" w:rsidP="00337435"/>
    <w:p w14:paraId="65DA75F4" w14:textId="77777777" w:rsidR="00337435" w:rsidRDefault="00337435" w:rsidP="00337435">
      <w:r>
        <w:t>- Advertise PPG membership opportunities on the Whittington village Facebook page and through local cancer support groups</w:t>
      </w:r>
    </w:p>
    <w:p w14:paraId="08EBFE84" w14:textId="77777777" w:rsidR="00337435" w:rsidRDefault="00337435" w:rsidP="00337435">
      <w:r>
        <w:t>- Continue educating patients on the correct use of GP Triage, focusing on symptom-based input rather than diagnoses</w:t>
      </w:r>
    </w:p>
    <w:p w14:paraId="608FBE81" w14:textId="77777777" w:rsidR="00337435" w:rsidRDefault="00337435" w:rsidP="00337435">
      <w:r>
        <w:t>- Monitor and collect further data on patient response rates to the Friends and Family Test for more detailed analysis</w:t>
      </w:r>
    </w:p>
    <w:p w14:paraId="058C4FAE" w14:textId="77777777" w:rsidR="00337435" w:rsidRDefault="00337435" w:rsidP="00337435">
      <w:r>
        <w:t>- Maintain feedback communication channels via email and the practice website to facilitate patient engagement with the PPG</w:t>
      </w:r>
    </w:p>
    <w:p w14:paraId="1BCEF2B2" w14:textId="72D98081" w:rsidR="002144FC" w:rsidRDefault="00337435" w:rsidP="00337435">
      <w:r>
        <w:t>-----</w:t>
      </w:r>
    </w:p>
    <w:sectPr w:rsidR="002144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435"/>
    <w:rsid w:val="002144FC"/>
    <w:rsid w:val="00337435"/>
    <w:rsid w:val="004F26D6"/>
    <w:rsid w:val="00717CE1"/>
    <w:rsid w:val="00A24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E042"/>
  <w15:chartTrackingRefBased/>
  <w15:docId w15:val="{15356E38-19DB-48CA-9C0C-09419BDC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7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74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74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74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74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74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74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74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4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74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74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74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74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74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74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74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7435"/>
    <w:rPr>
      <w:rFonts w:eastAsiaTheme="majorEastAsia" w:cstheme="majorBidi"/>
      <w:color w:val="272727" w:themeColor="text1" w:themeTint="D8"/>
    </w:rPr>
  </w:style>
  <w:style w:type="paragraph" w:styleId="Title">
    <w:name w:val="Title"/>
    <w:basedOn w:val="Normal"/>
    <w:next w:val="Normal"/>
    <w:link w:val="TitleChar"/>
    <w:uiPriority w:val="10"/>
    <w:qFormat/>
    <w:rsid w:val="00337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4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74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74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7435"/>
    <w:pPr>
      <w:spacing w:before="160"/>
      <w:jc w:val="center"/>
    </w:pPr>
    <w:rPr>
      <w:i/>
      <w:iCs/>
      <w:color w:val="404040" w:themeColor="text1" w:themeTint="BF"/>
    </w:rPr>
  </w:style>
  <w:style w:type="character" w:customStyle="1" w:styleId="QuoteChar">
    <w:name w:val="Quote Char"/>
    <w:basedOn w:val="DefaultParagraphFont"/>
    <w:link w:val="Quote"/>
    <w:uiPriority w:val="29"/>
    <w:rsid w:val="00337435"/>
    <w:rPr>
      <w:i/>
      <w:iCs/>
      <w:color w:val="404040" w:themeColor="text1" w:themeTint="BF"/>
    </w:rPr>
  </w:style>
  <w:style w:type="paragraph" w:styleId="ListParagraph">
    <w:name w:val="List Paragraph"/>
    <w:basedOn w:val="Normal"/>
    <w:uiPriority w:val="34"/>
    <w:qFormat/>
    <w:rsid w:val="00337435"/>
    <w:pPr>
      <w:ind w:left="720"/>
      <w:contextualSpacing/>
    </w:pPr>
  </w:style>
  <w:style w:type="character" w:styleId="IntenseEmphasis">
    <w:name w:val="Intense Emphasis"/>
    <w:basedOn w:val="DefaultParagraphFont"/>
    <w:uiPriority w:val="21"/>
    <w:qFormat/>
    <w:rsid w:val="00337435"/>
    <w:rPr>
      <w:i/>
      <w:iCs/>
      <w:color w:val="0F4761" w:themeColor="accent1" w:themeShade="BF"/>
    </w:rPr>
  </w:style>
  <w:style w:type="paragraph" w:styleId="IntenseQuote">
    <w:name w:val="Intense Quote"/>
    <w:basedOn w:val="Normal"/>
    <w:next w:val="Normal"/>
    <w:link w:val="IntenseQuoteChar"/>
    <w:uiPriority w:val="30"/>
    <w:qFormat/>
    <w:rsid w:val="00337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7435"/>
    <w:rPr>
      <w:i/>
      <w:iCs/>
      <w:color w:val="0F4761" w:themeColor="accent1" w:themeShade="BF"/>
    </w:rPr>
  </w:style>
  <w:style w:type="character" w:styleId="IntenseReference">
    <w:name w:val="Intense Reference"/>
    <w:basedOn w:val="DefaultParagraphFont"/>
    <w:uiPriority w:val="32"/>
    <w:qFormat/>
    <w:rsid w:val="003374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562</Words>
  <Characters>3294</Characters>
  <Application>Microsoft Office Word</Application>
  <DocSecurity>0</DocSecurity>
  <Lines>113</Lines>
  <Paragraphs>96</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Weston (M83030)</dc:creator>
  <cp:keywords/>
  <dc:description/>
  <cp:lastModifiedBy>Martin Weston (M83030)</cp:lastModifiedBy>
  <cp:revision>1</cp:revision>
  <dcterms:created xsi:type="dcterms:W3CDTF">2025-11-25T15:28:00Z</dcterms:created>
  <dcterms:modified xsi:type="dcterms:W3CDTF">2025-11-25T15:33:00Z</dcterms:modified>
</cp:coreProperties>
</file>